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D87" w:rsidRDefault="00687D87">
      <w:r>
        <w:t>NN 53/2019   </w:t>
      </w:r>
    </w:p>
    <w:p w:rsidR="00687D87" w:rsidRPr="00687D87" w:rsidRDefault="00687D87" w:rsidP="00687D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87D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Pravilnik o nagrađivanju učitelja, nastavnika, stručnih suradnika i ravnatelja u osnovnim i srednjim školama te učeničkim domovima</w:t>
      </w:r>
    </w:p>
    <w:p w:rsidR="00687D87" w:rsidRDefault="00687D87" w:rsidP="00687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7D87" w:rsidRPr="00687D87" w:rsidRDefault="00687D87" w:rsidP="00687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D87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116. stavka 3. Zakona o odgoju i obrazovanju u osnovnoj i srednjoj školi (»Narodne novine«, broj: 87/08, 86/09, 92/10, 105/10, 90/11, 16/12, 86/12, 94/13, 152/14, 7/17 i 68/18) ministrica znanosti i obrazovanja donosi</w:t>
      </w:r>
    </w:p>
    <w:p w:rsidR="00687D87" w:rsidRPr="00687D87" w:rsidRDefault="00687D87" w:rsidP="00687D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D87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</w:t>
      </w:r>
    </w:p>
    <w:p w:rsidR="00687D87" w:rsidRPr="00687D87" w:rsidRDefault="00687D87" w:rsidP="00687D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D87">
        <w:rPr>
          <w:rFonts w:ascii="Times New Roman" w:eastAsia="Times New Roman" w:hAnsi="Times New Roman" w:cs="Times New Roman"/>
          <w:sz w:val="24"/>
          <w:szCs w:val="24"/>
          <w:lang w:eastAsia="hr-HR"/>
        </w:rPr>
        <w:t>O NAGRAĐI</w:t>
      </w:r>
      <w:bookmarkStart w:id="0" w:name="_GoBack"/>
      <w:bookmarkEnd w:id="0"/>
      <w:r w:rsidRPr="00687D87">
        <w:rPr>
          <w:rFonts w:ascii="Times New Roman" w:eastAsia="Times New Roman" w:hAnsi="Times New Roman" w:cs="Times New Roman"/>
          <w:sz w:val="24"/>
          <w:szCs w:val="24"/>
          <w:lang w:eastAsia="hr-HR"/>
        </w:rPr>
        <w:t>VANJU UČITELJA, NASTAVNIKA, STRUČNIH SURADNIKA I RAVNATELJA U OSNOVNIM I SREDNJIM ŠKOLAMA TE UČENIČKIM DOMOVIMA</w:t>
      </w:r>
    </w:p>
    <w:p w:rsidR="00687D87" w:rsidRDefault="00687D87" w:rsidP="00687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7D87" w:rsidRPr="00687D87" w:rsidRDefault="00687D87" w:rsidP="00687D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D8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687D87" w:rsidRPr="00687D87" w:rsidRDefault="00687D87" w:rsidP="00687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D87">
        <w:rPr>
          <w:rFonts w:ascii="Times New Roman" w:eastAsia="Times New Roman" w:hAnsi="Times New Roman" w:cs="Times New Roman"/>
          <w:sz w:val="24"/>
          <w:szCs w:val="24"/>
          <w:lang w:eastAsia="hr-HR"/>
        </w:rPr>
        <w:t>Ovim Pravilnikom utvrđuju se uvjeti i načini nagrađivanja učitelja, nastavnika (nastavnici, strukovni učitelji, suradnici u nastavi i odgajatelji), stručnih suradnika i ravnatelja (u daljnjem tekstu odgojno-obrazovnih radnika) u osnovnim i srednjim školama te učeničkim domovima.</w:t>
      </w:r>
    </w:p>
    <w:p w:rsidR="00687D87" w:rsidRPr="00687D87" w:rsidRDefault="00687D87" w:rsidP="00687D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D8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687D87" w:rsidRPr="00687D87" w:rsidRDefault="00687D87" w:rsidP="00687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D87">
        <w:rPr>
          <w:rFonts w:ascii="Times New Roman" w:eastAsia="Times New Roman" w:hAnsi="Times New Roman" w:cs="Times New Roman"/>
          <w:sz w:val="24"/>
          <w:szCs w:val="24"/>
          <w:lang w:eastAsia="hr-HR"/>
        </w:rPr>
        <w:t>Izrazi koji se koriste u ovome Pravilniku, a imaju rodno značenje, odnose se jednako na muški i ženski rod.</w:t>
      </w:r>
    </w:p>
    <w:p w:rsidR="00687D87" w:rsidRPr="00687D87" w:rsidRDefault="00687D87" w:rsidP="00687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D87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nagrađivanje</w:t>
      </w:r>
    </w:p>
    <w:p w:rsidR="00687D87" w:rsidRPr="00687D87" w:rsidRDefault="00687D87" w:rsidP="00687D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D8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:rsidR="00687D87" w:rsidRPr="00687D87" w:rsidRDefault="00687D87" w:rsidP="00687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D87">
        <w:rPr>
          <w:rFonts w:ascii="Times New Roman" w:eastAsia="Times New Roman" w:hAnsi="Times New Roman" w:cs="Times New Roman"/>
          <w:sz w:val="24"/>
          <w:szCs w:val="24"/>
          <w:lang w:eastAsia="hr-HR"/>
        </w:rPr>
        <w:t>(1) Na temelju javnoga poziva ministar nadležan za obrazovanje (u daljnjem tekstu: ministar) imenuje predsjednika i četrnaest članova Povjerenstva za nagrađivanje najuspješnijih odgojno-obrazovnih radnika.</w:t>
      </w:r>
    </w:p>
    <w:p w:rsidR="00687D87" w:rsidRPr="00687D87" w:rsidRDefault="00687D87" w:rsidP="00687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D87">
        <w:rPr>
          <w:rFonts w:ascii="Times New Roman" w:eastAsia="Times New Roman" w:hAnsi="Times New Roman" w:cs="Times New Roman"/>
          <w:sz w:val="24"/>
          <w:szCs w:val="24"/>
          <w:lang w:eastAsia="hr-HR"/>
        </w:rPr>
        <w:t>(2) Predsjednik i članovi Povjerenstva za nagrađivanje imenuju se na rok od tri godine.</w:t>
      </w:r>
    </w:p>
    <w:p w:rsidR="00687D87" w:rsidRPr="00687D87" w:rsidRDefault="00687D87" w:rsidP="00687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D87">
        <w:rPr>
          <w:rFonts w:ascii="Times New Roman" w:eastAsia="Times New Roman" w:hAnsi="Times New Roman" w:cs="Times New Roman"/>
          <w:sz w:val="24"/>
          <w:szCs w:val="24"/>
          <w:lang w:eastAsia="hr-HR"/>
        </w:rPr>
        <w:t>(3) Član Povjerenstva za nagrađivanje mora biti iz reda učitelja, nastavnika, stručnih suradnika, odgajatelja i ravnatelja ili osoba izabrana u znanstveno-nastavno, umjetničko-nastavno, znanstveno ili nastavno zvanje.</w:t>
      </w:r>
    </w:p>
    <w:p w:rsidR="00687D87" w:rsidRDefault="00687D87" w:rsidP="00687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7D87" w:rsidRDefault="00687D87" w:rsidP="00687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7D87" w:rsidRDefault="00687D87" w:rsidP="00687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7D87" w:rsidRDefault="00687D87" w:rsidP="00687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7D87" w:rsidRPr="00687D87" w:rsidRDefault="00687D87" w:rsidP="00687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D8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Kriteriji vrednovanja</w:t>
      </w:r>
    </w:p>
    <w:p w:rsidR="00687D87" w:rsidRPr="00687D87" w:rsidRDefault="00687D87" w:rsidP="00687D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D8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4.</w:t>
      </w:r>
    </w:p>
    <w:tbl>
      <w:tblPr>
        <w:tblW w:w="494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2"/>
        <w:gridCol w:w="1120"/>
      </w:tblGrid>
      <w:tr w:rsidR="00687D87" w:rsidRPr="00687D87" w:rsidTr="00687D87">
        <w:trPr>
          <w:tblCellSpacing w:w="15" w:type="dxa"/>
        </w:trPr>
        <w:tc>
          <w:tcPr>
            <w:tcW w:w="4350" w:type="pct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Kategorije i aktivnosti</w:t>
            </w:r>
          </w:p>
        </w:tc>
        <w:tc>
          <w:tcPr>
            <w:tcW w:w="600" w:type="pct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Bodovi</w:t>
            </w:r>
          </w:p>
        </w:tc>
      </w:tr>
      <w:tr w:rsidR="00687D87" w:rsidRPr="00687D87" w:rsidTr="00687D87">
        <w:trPr>
          <w:tblCellSpacing w:w="15" w:type="dxa"/>
        </w:trPr>
        <w:tc>
          <w:tcPr>
            <w:tcW w:w="4950" w:type="pct"/>
            <w:gridSpan w:val="2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MENTORSTVO UČENICIMA NA NATJECANJIMA</w:t>
            </w:r>
          </w:p>
        </w:tc>
      </w:tr>
      <w:tr w:rsidR="00687D87" w:rsidRPr="00687D87" w:rsidTr="00687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Mentorstvo učenicima koji sudjeluju na natjecanjima, smotrama i sl. na državnoj razini (po učeniku ili natjecateljskoj ekipi)</w:t>
            </w:r>
          </w:p>
        </w:tc>
        <w:tc>
          <w:tcPr>
            <w:tcW w:w="0" w:type="auto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687D87" w:rsidRPr="00687D87" w:rsidTr="00687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Mentorstvo učenicima koji sudjeluju na natjecanjima, smotrama i sl. na međunarodnoj razini (po učeniku ili natjecateljskoj ekipi)</w:t>
            </w:r>
          </w:p>
        </w:tc>
        <w:tc>
          <w:tcPr>
            <w:tcW w:w="0" w:type="auto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687D87" w:rsidRPr="00687D87" w:rsidTr="00687D87">
        <w:trPr>
          <w:tblCellSpacing w:w="15" w:type="dxa"/>
        </w:trPr>
        <w:tc>
          <w:tcPr>
            <w:tcW w:w="4950" w:type="pct"/>
            <w:gridSpan w:val="2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PREDAVANJA, RADIONICE I EDUKACIJE</w:t>
            </w:r>
          </w:p>
        </w:tc>
      </w:tr>
      <w:tr w:rsidR="00687D87" w:rsidRPr="00687D87" w:rsidTr="00687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Predavanje, radionica ili ogledni sat na županijskoj razini (po broju održanih međusobno različitih, uživo i online; do dva suautora)</w:t>
            </w:r>
          </w:p>
        </w:tc>
        <w:tc>
          <w:tcPr>
            <w:tcW w:w="0" w:type="auto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687D87" w:rsidRPr="00687D87" w:rsidTr="00687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Predavanje, radionica ili ogledni sat na međužupanijskoj/regionalnoj ili državnoj razini (po broju održanih međusobno različitih, uživo i online; do dva suautora)</w:t>
            </w:r>
          </w:p>
        </w:tc>
        <w:tc>
          <w:tcPr>
            <w:tcW w:w="0" w:type="auto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687D87" w:rsidRPr="00687D87" w:rsidTr="00687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Predavanje ili radionica na međunarodnoj razini (po broju održanih međusobno različitih, uživo i online; do dva suautora)</w:t>
            </w:r>
          </w:p>
        </w:tc>
        <w:tc>
          <w:tcPr>
            <w:tcW w:w="0" w:type="auto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687D87" w:rsidRPr="00687D87" w:rsidTr="00687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Dijeljenje primjera dobre prakse primjene inovativnih metoda poučavanja (primjerice u Edutoriju, na obrazovnim portalima, školskim mrežnim stranicama, knjigama, zbornicima i brošurama) ako nije vrednovano u kategoriji STRUČNI ČLANCI, NASTAVNI MATERIJALI I OBRAZOVNI SADRŽAJI</w:t>
            </w:r>
          </w:p>
        </w:tc>
        <w:tc>
          <w:tcPr>
            <w:tcW w:w="0" w:type="auto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687D87" w:rsidRPr="00687D87" w:rsidTr="00687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Vođenje ili mentoriranje (online) edukacije na državnoj razini u trajanju od barem 20 sati (po edukaciji)</w:t>
            </w:r>
          </w:p>
        </w:tc>
        <w:tc>
          <w:tcPr>
            <w:tcW w:w="0" w:type="auto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687D87" w:rsidRPr="00687D87" w:rsidTr="00687D87">
        <w:trPr>
          <w:tblCellSpacing w:w="15" w:type="dxa"/>
        </w:trPr>
        <w:tc>
          <w:tcPr>
            <w:tcW w:w="4950" w:type="pct"/>
            <w:gridSpan w:val="2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U STRUČNIM VIJEĆIMA, UDRUGAMA I SL.</w:t>
            </w:r>
          </w:p>
        </w:tc>
      </w:tr>
      <w:tr w:rsidR="00687D87" w:rsidRPr="00687D87" w:rsidTr="00687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Doprinos struci radom u strukovnim udrugama koje potiču, razvijaju i unapređuju struku (po godini)</w:t>
            </w:r>
          </w:p>
        </w:tc>
        <w:tc>
          <w:tcPr>
            <w:tcW w:w="0" w:type="auto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687D87" w:rsidRPr="00687D87" w:rsidTr="00687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Neposredan odgojno-obrazovni rad s učenicima s teškoćama ili s darovitima učenicima izvan školske ustanove odnosno u organizaciji ustanova ili udruga civilnog društva koje provode aktivnosti u području odgoja i obrazovanja djece i mladih (po godini)</w:t>
            </w:r>
          </w:p>
        </w:tc>
        <w:tc>
          <w:tcPr>
            <w:tcW w:w="0" w:type="auto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687D87" w:rsidRPr="00687D87" w:rsidTr="00687D87">
        <w:trPr>
          <w:tblCellSpacing w:w="15" w:type="dxa"/>
        </w:trPr>
        <w:tc>
          <w:tcPr>
            <w:tcW w:w="4950" w:type="pct"/>
            <w:gridSpan w:val="2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ČLANCI, NASTAVNI MATERIJALI I</w:t>
            </w: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OBRAZOVNI SADRŽAJI</w:t>
            </w:r>
          </w:p>
        </w:tc>
      </w:tr>
      <w:tr w:rsidR="00687D87" w:rsidRPr="00687D87" w:rsidTr="00687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Objavljivanje stručnog članka u tiskanoj ili online publikaciji u Republici Hrvatskoj (do tri suautora; po broju objavljenih radova)</w:t>
            </w:r>
          </w:p>
        </w:tc>
        <w:tc>
          <w:tcPr>
            <w:tcW w:w="0" w:type="auto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687D87" w:rsidRPr="00687D87" w:rsidTr="00687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Objavljivanje stručnog članka u tiskanoj ili online publikaciji izvan Republike Hrvatske (do tri suautora; po broju objavljenih radova)</w:t>
            </w:r>
          </w:p>
        </w:tc>
        <w:tc>
          <w:tcPr>
            <w:tcW w:w="0" w:type="auto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687D87" w:rsidRPr="00687D87" w:rsidTr="00687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Prijevod udžbenika, stručne literature, računalnoga obrazovnog programa i sl.</w:t>
            </w:r>
          </w:p>
        </w:tc>
        <w:tc>
          <w:tcPr>
            <w:tcW w:w="0" w:type="auto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687D87" w:rsidRPr="00687D87" w:rsidTr="00687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Autorstvo i suautorstvo stručnih knjiga, obrazovnih računalnih programa, priručnika i digitalnih obrazovnih sadržaja za barem 10 nastavnih sati, online edukacija u minimalnom trajanju od 20 sati (do tri suautora; po broju objavljenih publikacija)</w:t>
            </w:r>
          </w:p>
        </w:tc>
        <w:tc>
          <w:tcPr>
            <w:tcW w:w="0" w:type="auto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687D87" w:rsidRPr="00687D87" w:rsidTr="00687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Autorstvo i suautorstvo stručnih knjiga, obrazovnih računalnih programa, priručnika, digitalnih obrazovnih sadržaja za barem 10 nastavnih sati, online edukacija u minimalnom trajanju od 20 sati (više od tri suautora; po broju objavljenih publikacija)</w:t>
            </w:r>
          </w:p>
        </w:tc>
        <w:tc>
          <w:tcPr>
            <w:tcW w:w="0" w:type="auto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687D87" w:rsidRPr="00687D87" w:rsidTr="00687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Objavljivanje oglednih primjera prilagodbi metoda, sadržaja, aktivnosti i sl. za učenike s teškoćama (po broju objavljenih radova)</w:t>
            </w:r>
          </w:p>
        </w:tc>
        <w:tc>
          <w:tcPr>
            <w:tcW w:w="0" w:type="auto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687D87" w:rsidRPr="00687D87" w:rsidTr="00687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Objavljivanje oglednih primjera prilagodbi metoda, sadržaja, aktivnosti i sl. za darovite učenike (po broju objavljenih radova)</w:t>
            </w:r>
          </w:p>
        </w:tc>
        <w:tc>
          <w:tcPr>
            <w:tcW w:w="0" w:type="auto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687D87" w:rsidRPr="00687D87" w:rsidTr="00687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i objavljivanje otvorenih obrazovnih sadržaja za cijelu školsku godinu (obuhvat većeg dijela nekog nastavnog predmeta; po broju objavljenih sadržaja)</w:t>
            </w:r>
          </w:p>
        </w:tc>
        <w:tc>
          <w:tcPr>
            <w:tcW w:w="0" w:type="auto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687D87" w:rsidRPr="00687D87" w:rsidTr="00687D87">
        <w:trPr>
          <w:tblCellSpacing w:w="15" w:type="dxa"/>
        </w:trPr>
        <w:tc>
          <w:tcPr>
            <w:tcW w:w="4950" w:type="pct"/>
            <w:gridSpan w:val="2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PROJEKTI</w:t>
            </w:r>
          </w:p>
        </w:tc>
      </w:tr>
      <w:tr w:rsidR="00687D87" w:rsidRPr="00687D87" w:rsidTr="00687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Vođenje ili koordiniranje projekta iz područja odgoja i obrazovanja u trajanju od najmanje godinu dana na državnoj razini (po projektu)</w:t>
            </w:r>
          </w:p>
        </w:tc>
        <w:tc>
          <w:tcPr>
            <w:tcW w:w="0" w:type="auto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687D87" w:rsidRPr="00687D87" w:rsidTr="00687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Vođenje ili koordiniranje međunarodnoga projekta iz područja odgoja i obrazovanja u trajanju od najmanje godinu dana (po projektu)</w:t>
            </w:r>
          </w:p>
        </w:tc>
        <w:tc>
          <w:tcPr>
            <w:tcW w:w="0" w:type="auto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687D87" w:rsidRPr="00687D87" w:rsidTr="00687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Vođenje ili koordiniranje međunarodnoga projekta iz područja odgoja i obrazovanja u trajanju od najmanje dvije godine (po projektu)</w:t>
            </w:r>
          </w:p>
        </w:tc>
        <w:tc>
          <w:tcPr>
            <w:tcW w:w="0" w:type="auto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687D87" w:rsidRPr="00687D87" w:rsidTr="00687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i doprinos realizaciji rezultata projekta na međunarodnoj razini (po projektu)</w:t>
            </w:r>
          </w:p>
        </w:tc>
        <w:tc>
          <w:tcPr>
            <w:tcW w:w="0" w:type="auto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687D87" w:rsidRPr="00687D87" w:rsidTr="00687D87">
        <w:trPr>
          <w:tblCellSpacing w:w="15" w:type="dxa"/>
        </w:trPr>
        <w:tc>
          <w:tcPr>
            <w:tcW w:w="4950" w:type="pct"/>
            <w:gridSpan w:val="2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UNAPRJEĐENJE RADA ŠKOLE</w:t>
            </w:r>
          </w:p>
        </w:tc>
      </w:tr>
      <w:tr w:rsidR="00687D87" w:rsidRPr="00687D87" w:rsidTr="00687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Uređivanje školske mrežne stranice, školskoga lista ili školske stranice na društvenim mrežama (po godini i po publikaciji)</w:t>
            </w:r>
          </w:p>
        </w:tc>
        <w:tc>
          <w:tcPr>
            <w:tcW w:w="0" w:type="auto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687D87" w:rsidRPr="00687D87" w:rsidTr="00687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Pripremanje, osmišljavanje, sudjelovanje i organizacija javnoga događaja vezanog uz obrazovanje na županijskoj ili državnoj razini (po događaju)</w:t>
            </w:r>
          </w:p>
        </w:tc>
        <w:tc>
          <w:tcPr>
            <w:tcW w:w="0" w:type="auto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687D87" w:rsidRPr="00687D87" w:rsidTr="00687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 sudjelovanje u izvođenju programa za vanjske sudionike u regionalnome centru kompetentnosti (po godini)</w:t>
            </w:r>
          </w:p>
        </w:tc>
        <w:tc>
          <w:tcPr>
            <w:tcW w:w="0" w:type="auto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687D87" w:rsidRPr="00687D87" w:rsidTr="00687D87">
        <w:trPr>
          <w:tblCellSpacing w:w="15" w:type="dxa"/>
        </w:trPr>
        <w:tc>
          <w:tcPr>
            <w:tcW w:w="4950" w:type="pct"/>
            <w:gridSpan w:val="2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NA UNAPRJEĐENJU SUSTAVA OBRAZOVANJA</w:t>
            </w:r>
          </w:p>
        </w:tc>
      </w:tr>
      <w:tr w:rsidR="00687D87" w:rsidRPr="00687D87" w:rsidTr="00687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 osmišljavanju i provođenju istraživanja iz područja odgoja i obrazovanja na međužupanijskoj, državnoj ili međunarodnoj razini (po broju)</w:t>
            </w:r>
          </w:p>
        </w:tc>
        <w:tc>
          <w:tcPr>
            <w:tcW w:w="0" w:type="auto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687D87" w:rsidRPr="00687D87" w:rsidTr="00687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 eksperimentalnome programu u skladu sa Zakonom o odgoju i obrazovanju u osnovnoj i srednjoj školi (po školskoj godini)</w:t>
            </w:r>
          </w:p>
        </w:tc>
        <w:tc>
          <w:tcPr>
            <w:tcW w:w="0" w:type="auto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687D87" w:rsidRPr="00687D87" w:rsidTr="00687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Osmišljavanje i provođenje istraživanja iz područja odgoja i obrazovanja na školskoj ili županijskoj razini, uz objavu rezultata istraživanja (po broju)</w:t>
            </w:r>
          </w:p>
        </w:tc>
        <w:tc>
          <w:tcPr>
            <w:tcW w:w="0" w:type="auto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687D87" w:rsidRPr="00687D87" w:rsidTr="00687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Osmišljavanje i provođenje istraživanja iz područja odgoja i obrazovanja na međužupanijskoj ili državnoj razini, uz objavu rezultata istraživanja (po broju)</w:t>
            </w:r>
          </w:p>
        </w:tc>
        <w:tc>
          <w:tcPr>
            <w:tcW w:w="0" w:type="auto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687D87" w:rsidRPr="00687D87" w:rsidTr="00687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Osmišljavanje i provođenje istraživanja iz područja odgoja i obrazovanja na međunarodnoj razini, uz objavu rezultata istraživanja (po broju)</w:t>
            </w:r>
          </w:p>
        </w:tc>
        <w:tc>
          <w:tcPr>
            <w:tcW w:w="0" w:type="auto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687D87" w:rsidRPr="00687D87" w:rsidTr="00687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 radnim skupinama, povjerenstvima i sl. za izradu strateških, zakonodavnih, kurikulumskih i sl. dokumenata na državnoj razini (po skupni i po godini)</w:t>
            </w:r>
          </w:p>
        </w:tc>
        <w:tc>
          <w:tcPr>
            <w:tcW w:w="0" w:type="auto"/>
            <w:vAlign w:val="center"/>
            <w:hideMark/>
          </w:tcPr>
          <w:p w:rsidR="00687D87" w:rsidRPr="00687D87" w:rsidRDefault="00687D87" w:rsidP="006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</w:tbl>
    <w:p w:rsidR="00687D87" w:rsidRPr="00687D87" w:rsidRDefault="00687D87" w:rsidP="00687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7D87" w:rsidRPr="00687D87" w:rsidRDefault="00687D87" w:rsidP="00687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7D87" w:rsidRPr="00687D87" w:rsidRDefault="00687D87" w:rsidP="00687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7D87" w:rsidRPr="00687D87" w:rsidRDefault="00687D87" w:rsidP="00687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D87">
        <w:rPr>
          <w:rFonts w:ascii="Times New Roman" w:eastAsia="Times New Roman" w:hAnsi="Times New Roman" w:cs="Times New Roman"/>
          <w:sz w:val="24"/>
          <w:szCs w:val="24"/>
          <w:lang w:eastAsia="hr-HR"/>
        </w:rPr>
        <w:t>Poziv za nagrađivanje</w:t>
      </w:r>
    </w:p>
    <w:p w:rsidR="00687D87" w:rsidRPr="00687D87" w:rsidRDefault="00687D87" w:rsidP="00687D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D8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5.</w:t>
      </w:r>
    </w:p>
    <w:p w:rsidR="00687D87" w:rsidRPr="00687D87" w:rsidRDefault="00687D87" w:rsidP="00687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D87">
        <w:rPr>
          <w:rFonts w:ascii="Times New Roman" w:eastAsia="Times New Roman" w:hAnsi="Times New Roman" w:cs="Times New Roman"/>
          <w:sz w:val="24"/>
          <w:szCs w:val="24"/>
          <w:lang w:eastAsia="hr-HR"/>
        </w:rPr>
        <w:t>(1) Ministarstvo nadležno za obrazovanje (u daljnjem tekstu: Ministarstvo) jednom godišnje objavljuje javni poziv za nagrađivanje najuspješnijih odgojno-obrazovnih radnika, ovisno o osiguranim sredstvima u državnome proračunu.</w:t>
      </w:r>
    </w:p>
    <w:p w:rsidR="00687D87" w:rsidRPr="00687D87" w:rsidRDefault="00687D87" w:rsidP="00687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D87">
        <w:rPr>
          <w:rFonts w:ascii="Times New Roman" w:eastAsia="Times New Roman" w:hAnsi="Times New Roman" w:cs="Times New Roman"/>
          <w:sz w:val="24"/>
          <w:szCs w:val="24"/>
          <w:lang w:eastAsia="hr-HR"/>
        </w:rPr>
        <w:t>(2) Na javni poziv iz stavka 1. ovoga članka može se javiti ili biti predložen, svaki odgojno-obrazovni radnik koji je u godini za koju se prijavljuje ostvario najmanje 15 bodova iz barem tri kategorije sukladno kriterijima vrednovanja iz članka 4. ovoga Pravilnika i koji je dokazao izvrsnost tako da je ispunio barem jedan od sljedećih kriterija:</w:t>
      </w:r>
    </w:p>
    <w:p w:rsidR="00687D87" w:rsidRPr="00687D87" w:rsidRDefault="00687D87" w:rsidP="00687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D87">
        <w:rPr>
          <w:rFonts w:ascii="Times New Roman" w:eastAsia="Times New Roman" w:hAnsi="Times New Roman" w:cs="Times New Roman"/>
          <w:sz w:val="24"/>
          <w:szCs w:val="24"/>
          <w:lang w:eastAsia="hr-HR"/>
        </w:rPr>
        <w:t>– izradio i primijenio istaknuti primjer uporabe inovativnih metoda poučavanja, vrednovanja ili odgojno-obrazovnog rada u školi;</w:t>
      </w:r>
    </w:p>
    <w:p w:rsidR="00687D87" w:rsidRPr="00687D87" w:rsidRDefault="00687D87" w:rsidP="00687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D87">
        <w:rPr>
          <w:rFonts w:ascii="Times New Roman" w:eastAsia="Times New Roman" w:hAnsi="Times New Roman" w:cs="Times New Roman"/>
          <w:sz w:val="24"/>
          <w:szCs w:val="24"/>
          <w:lang w:eastAsia="hr-HR"/>
        </w:rPr>
        <w:t>– javno objavio istaknuti znanstveni ili stručni članak ili bes</w:t>
      </w:r>
      <w:r w:rsidRPr="00687D87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>platni, otvoreni digitalni obrazovni sadržaj kojim se potiče primjena novih nastavnih metoda rada;</w:t>
      </w:r>
    </w:p>
    <w:p w:rsidR="00687D87" w:rsidRPr="00687D87" w:rsidRDefault="00687D87" w:rsidP="00687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D87">
        <w:rPr>
          <w:rFonts w:ascii="Times New Roman" w:eastAsia="Times New Roman" w:hAnsi="Times New Roman" w:cs="Times New Roman"/>
          <w:sz w:val="24"/>
          <w:szCs w:val="24"/>
          <w:lang w:eastAsia="hr-HR"/>
        </w:rPr>
        <w:t>– ostvario uspjeh u radu na unapređenju rada škole i odgojno-obrazovnog sustava.</w:t>
      </w:r>
    </w:p>
    <w:p w:rsidR="00687D87" w:rsidRPr="00687D87" w:rsidRDefault="00687D87" w:rsidP="00687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D87">
        <w:rPr>
          <w:rFonts w:ascii="Times New Roman" w:eastAsia="Times New Roman" w:hAnsi="Times New Roman" w:cs="Times New Roman"/>
          <w:sz w:val="24"/>
          <w:szCs w:val="24"/>
          <w:lang w:eastAsia="hr-HR"/>
        </w:rPr>
        <w:t>(3) Kriteriji iz stavka 2. ovoga članka vrednuju se za razdoblje od 16. lipnja godine koja je prethodila godini u kojoj je objavljen javni poziv do 15. lipnja godine u kojoj je javni poziv objavljen.</w:t>
      </w:r>
    </w:p>
    <w:p w:rsidR="00687D87" w:rsidRPr="00687D87" w:rsidRDefault="00687D87" w:rsidP="00687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D87">
        <w:rPr>
          <w:rFonts w:ascii="Times New Roman" w:eastAsia="Times New Roman" w:hAnsi="Times New Roman" w:cs="Times New Roman"/>
          <w:sz w:val="24"/>
          <w:szCs w:val="24"/>
          <w:lang w:eastAsia="hr-HR"/>
        </w:rPr>
        <w:t>(4.) Prijave na javni poziv dostavljaju se Povjerenstvu za nagrađivanje do 30. lipnja godine u kojoj je javni poziv objavljen.</w:t>
      </w:r>
    </w:p>
    <w:p w:rsidR="00687D87" w:rsidRPr="00687D87" w:rsidRDefault="00687D87" w:rsidP="00687D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D8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6.</w:t>
      </w:r>
    </w:p>
    <w:p w:rsidR="00687D87" w:rsidRPr="00687D87" w:rsidRDefault="00687D87" w:rsidP="00687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D87">
        <w:rPr>
          <w:rFonts w:ascii="Times New Roman" w:eastAsia="Times New Roman" w:hAnsi="Times New Roman" w:cs="Times New Roman"/>
          <w:sz w:val="24"/>
          <w:szCs w:val="24"/>
          <w:lang w:eastAsia="hr-HR"/>
        </w:rPr>
        <w:t>(1) Povjerenstvo za nagrađivanje utvrđuje ispunjenost uvjeta iz članka 5. ovoga Pravilnika te prijedlog za nagrađivanje najuspješnijih odgojno-obrazovnih radnika dostavlja ministru, koji donosi odluku o nagrađivanju.</w:t>
      </w:r>
    </w:p>
    <w:p w:rsidR="00687D87" w:rsidRPr="00687D87" w:rsidRDefault="00687D87" w:rsidP="00687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D87">
        <w:rPr>
          <w:rFonts w:ascii="Times New Roman" w:eastAsia="Times New Roman" w:hAnsi="Times New Roman" w:cs="Times New Roman"/>
          <w:sz w:val="24"/>
          <w:szCs w:val="24"/>
          <w:lang w:eastAsia="hr-HR"/>
        </w:rPr>
        <w:t>(2) Svečana dodjela nagrada održava se na svjetski Dan učitelja odnosno drugi radni dan ako Dan učitelja u godini za koju se dodjeljuju nagrade pada u neradni dan.</w:t>
      </w:r>
    </w:p>
    <w:p w:rsidR="00687D87" w:rsidRPr="00687D87" w:rsidRDefault="00687D87" w:rsidP="00687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D87">
        <w:rPr>
          <w:rFonts w:ascii="Times New Roman" w:eastAsia="Times New Roman" w:hAnsi="Times New Roman" w:cs="Times New Roman"/>
          <w:sz w:val="24"/>
          <w:szCs w:val="24"/>
          <w:lang w:eastAsia="hr-HR"/>
        </w:rPr>
        <w:t>Nagrađivanje odgojno-obrazovnih radnika koji sudjeluju u eksperimentalnim programima</w:t>
      </w:r>
    </w:p>
    <w:p w:rsidR="00687D87" w:rsidRPr="00687D87" w:rsidRDefault="00687D87" w:rsidP="00687D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D8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7.</w:t>
      </w:r>
    </w:p>
    <w:p w:rsidR="00687D87" w:rsidRPr="00687D87" w:rsidRDefault="00687D87" w:rsidP="00687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D87">
        <w:rPr>
          <w:rFonts w:ascii="Times New Roman" w:eastAsia="Times New Roman" w:hAnsi="Times New Roman" w:cs="Times New Roman"/>
          <w:sz w:val="24"/>
          <w:szCs w:val="24"/>
          <w:lang w:eastAsia="hr-HR"/>
        </w:rPr>
        <w:t>(1) Odgojno-obrazovni radnici koji sudjeluju u eksperimentalnim programima koje provodi Ministarstvo te koji obavljaju postupke praćenja i vrednovanja eksperimentalnih programa i sudjeluju u svim edukacijama u sklopu eksperimentalnog programa imaju pravo na mjesečnu nagradu u postotku od iznosa osnovne bruto mjesečne plaće ovisno o broju sati sudjelovanja u eksperimentalnom programu i to na sljedeći način:</w:t>
      </w:r>
    </w:p>
    <w:p w:rsidR="00687D87" w:rsidRPr="00687D87" w:rsidRDefault="00687D87" w:rsidP="00687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D87">
        <w:rPr>
          <w:rFonts w:ascii="Times New Roman" w:eastAsia="Times New Roman" w:hAnsi="Times New Roman" w:cs="Times New Roman"/>
          <w:sz w:val="24"/>
          <w:szCs w:val="24"/>
          <w:lang w:eastAsia="hr-HR"/>
        </w:rPr>
        <w:t>– ako odgojno-obrazovni radnik izvodi neposredni rad s učenicima, postotak od iznosa osnovne bruto mjesečne plaće koji određuje mjesečnu nagradu izračunava se množenjem mjesečnoga broja sati neposrednoga rada u eksperimentalnom programu s 0,16.</w:t>
      </w:r>
    </w:p>
    <w:p w:rsidR="00687D87" w:rsidRPr="00687D87" w:rsidRDefault="00687D87" w:rsidP="00687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D87">
        <w:rPr>
          <w:rFonts w:ascii="Times New Roman" w:eastAsia="Times New Roman" w:hAnsi="Times New Roman" w:cs="Times New Roman"/>
          <w:sz w:val="24"/>
          <w:szCs w:val="24"/>
          <w:lang w:eastAsia="hr-HR"/>
        </w:rPr>
        <w:t>– ako odgojno-obrazovni radnik ne izvodi neposredni rad s učenicima nego u eksperimentalnome programu pruža potporu učenicima ili odgojno-obrazovnim radnicima, postotak od iznosa osnovne bruto mjesečne plaće koji određuje mjesečnu nagradu izračunava se množenjem mjesečnog broja sati pružanja potpore u eksperimentalnome programu s 0,12.</w:t>
      </w:r>
    </w:p>
    <w:p w:rsidR="00687D87" w:rsidRPr="00687D87" w:rsidRDefault="00687D87" w:rsidP="00687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D87">
        <w:rPr>
          <w:rFonts w:ascii="Times New Roman" w:eastAsia="Times New Roman" w:hAnsi="Times New Roman" w:cs="Times New Roman"/>
          <w:sz w:val="24"/>
          <w:szCs w:val="24"/>
          <w:lang w:eastAsia="hr-HR"/>
        </w:rPr>
        <w:t>– 15 % od iznosa osnovne bruto mjesečne plaće za vođenje škole koja sudjeluje u eksperimentalnome programu.</w:t>
      </w:r>
    </w:p>
    <w:p w:rsidR="00687D87" w:rsidRPr="00687D87" w:rsidRDefault="00687D87" w:rsidP="00687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D87">
        <w:rPr>
          <w:rFonts w:ascii="Times New Roman" w:eastAsia="Times New Roman" w:hAnsi="Times New Roman" w:cs="Times New Roman"/>
          <w:sz w:val="24"/>
          <w:szCs w:val="24"/>
          <w:lang w:eastAsia="hr-HR"/>
        </w:rPr>
        <w:t>(2) Školska ustanova dužna je Ministarstvu podnijeti zahtjev za ostvarenje nagrade za sudjelovanje u eksperimentalnome programu za sve odgojno-obrazovne radnike koji u njoj rade, a koji ispunjavaju uvjete propisane stavkom 1. ovoga članka.</w:t>
      </w:r>
    </w:p>
    <w:p w:rsidR="00687D87" w:rsidRPr="00687D87" w:rsidRDefault="00687D87" w:rsidP="00687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D87">
        <w:rPr>
          <w:rFonts w:ascii="Times New Roman" w:eastAsia="Times New Roman" w:hAnsi="Times New Roman" w:cs="Times New Roman"/>
          <w:sz w:val="24"/>
          <w:szCs w:val="24"/>
          <w:lang w:eastAsia="hr-HR"/>
        </w:rPr>
        <w:t>(3) Odluku o nagrađivanju odgojno-obrazovnih radnika iz stavka 1. ovoga članka donosi ministar.</w:t>
      </w:r>
    </w:p>
    <w:p w:rsidR="00687D87" w:rsidRPr="00687D87" w:rsidRDefault="00687D87" w:rsidP="00687D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D8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8.</w:t>
      </w:r>
    </w:p>
    <w:p w:rsidR="00687D87" w:rsidRPr="00687D87" w:rsidRDefault="00687D87" w:rsidP="00687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D87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Pravilnik stupa na snagu prvoga dana od dana objave u »Narodnim novinama«.</w:t>
      </w:r>
    </w:p>
    <w:p w:rsidR="00687D87" w:rsidRPr="00687D87" w:rsidRDefault="00687D87" w:rsidP="00687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D8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602-01/19-01/00324</w:t>
      </w:r>
      <w:r w:rsidRPr="00687D8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Urbroj: 533-08-19-0001</w:t>
      </w:r>
      <w:r w:rsidRPr="00687D8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Zagreb, 17. svibnja 2019.</w:t>
      </w:r>
    </w:p>
    <w:p w:rsidR="00687D87" w:rsidRPr="00687D87" w:rsidRDefault="00687D87" w:rsidP="00687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D87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Ministrica</w:t>
      </w:r>
      <w:r w:rsidRPr="00687D8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prof. dr. sc. Blaženka Divjak, v. r.</w:t>
      </w:r>
    </w:p>
    <w:p w:rsidR="00687D87" w:rsidRDefault="00687D87"/>
    <w:sectPr w:rsidR="00687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87"/>
    <w:rsid w:val="00221461"/>
    <w:rsid w:val="00687D87"/>
    <w:rsid w:val="0074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45EBA-0388-4BDD-B3C5-D28710CD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7D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877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77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87D8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box460464">
    <w:name w:val="box_460464"/>
    <w:basedOn w:val="Normal"/>
    <w:rsid w:val="0068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687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6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1457</Words>
  <Characters>8309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Pravilnik o nagrađivanju učitelja, nastavnika, stručnih suradnika i ravnatelja u</vt:lpstr>
    </vt:vector>
  </TitlesOfParts>
  <Company/>
  <LinksUpToDate>false</LinksUpToDate>
  <CharactersWithSpaces>9747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2019-05-28T13:05:00Z</dcterms:created>
  <dcterms:modified xsi:type="dcterms:W3CDTF">2019-05-28T13:09:00Z</dcterms:modified>
</cp:coreProperties>
</file>